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7" w:rsidRDefault="002E6217" w:rsidP="002E6217">
      <w:pPr>
        <w:spacing w:line="360" w:lineRule="exact"/>
        <w:jc w:val="left"/>
        <w:rPr>
          <w:rFonts w:ascii="メイリオ" w:eastAsia="メイリオ" w:hAnsi="メイリオ" w:cs="メイリオ"/>
          <w:b/>
          <w:sz w:val="26"/>
          <w:szCs w:val="26"/>
          <w:u w:val="single"/>
        </w:rPr>
      </w:pPr>
    </w:p>
    <w:p w:rsidR="00201D05" w:rsidRDefault="00201D05" w:rsidP="002E6217">
      <w:pPr>
        <w:spacing w:line="360" w:lineRule="exact"/>
        <w:jc w:val="left"/>
        <w:rPr>
          <w:rFonts w:ascii="メイリオ" w:eastAsia="メイリオ" w:hAnsi="メイリオ" w:cs="メイリオ"/>
          <w:b/>
          <w:sz w:val="26"/>
          <w:szCs w:val="26"/>
          <w:u w:val="single"/>
        </w:rPr>
      </w:pPr>
    </w:p>
    <w:p w:rsidR="002E6217" w:rsidRPr="00361461" w:rsidRDefault="002E6217" w:rsidP="002E6217">
      <w:pPr>
        <w:spacing w:line="360" w:lineRule="exact"/>
        <w:jc w:val="left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361461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 xml:space="preserve">　　　　　　　　　　　　　　　　</w:t>
      </w:r>
      <w:r w:rsidRPr="00361461">
        <w:rPr>
          <w:rFonts w:ascii="メイリオ" w:eastAsia="メイリオ" w:hAnsi="メイリオ" w:cs="メイリオ" w:hint="eastAsia"/>
          <w:sz w:val="32"/>
          <w:szCs w:val="32"/>
          <w:u w:val="single"/>
        </w:rPr>
        <w:t>様</w:t>
      </w:r>
    </w:p>
    <w:p w:rsidR="00374002" w:rsidRPr="001D416A" w:rsidRDefault="00B50040" w:rsidP="001D416A">
      <w:pPr>
        <w:spacing w:line="2000" w:lineRule="exact"/>
        <w:jc w:val="center"/>
        <w:rPr>
          <w:rFonts w:ascii="メイリオ" w:eastAsia="メイリオ" w:hAnsi="メイリオ" w:cs="メイリオ"/>
          <w:b/>
          <w:color w:val="C00000"/>
          <w:w w:val="90"/>
          <w:sz w:val="40"/>
          <w:szCs w:val="40"/>
          <w:shd w:val="pct15" w:color="auto" w:fill="FFFFFF"/>
        </w:rPr>
      </w:pPr>
      <w:r w:rsidRPr="00B50040">
        <w:rPr>
          <w:rFonts w:ascii="メイリオ" w:eastAsia="メイリオ" w:hAnsi="メイリオ" w:cs="メイリオ"/>
          <w:b/>
          <w:color w:val="C00000"/>
          <w:w w:val="9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4pt;height:54.45pt" fillcolor="#9400ed" stroked="f" strokecolor="#e36c0a [2409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がん・肝疾患地域連携クリティカルパスのご案内"/>
          </v:shape>
        </w:pict>
      </w:r>
    </w:p>
    <w:p w:rsidR="00374002" w:rsidRPr="00AD65A3" w:rsidRDefault="00374002" w:rsidP="00AD65A3">
      <w:pPr>
        <w:spacing w:line="500" w:lineRule="exact"/>
        <w:jc w:val="center"/>
        <w:rPr>
          <w:rFonts w:ascii="メイリオ" w:eastAsia="メイリオ" w:hAnsi="メイリオ" w:cs="メイリオ"/>
          <w:b/>
          <w:color w:val="FF9900"/>
          <w:w w:val="90"/>
          <w:sz w:val="40"/>
          <w:szCs w:val="40"/>
        </w:rPr>
      </w:pPr>
      <w:r w:rsidRPr="00AD65A3">
        <w:rPr>
          <w:rFonts w:ascii="メイリオ" w:eastAsia="メイリオ" w:hAnsi="メイリオ" w:cs="メイリオ" w:hint="eastAsia"/>
          <w:b/>
          <w:color w:val="FF9900"/>
          <w:w w:val="90"/>
          <w:sz w:val="40"/>
          <w:szCs w:val="40"/>
        </w:rPr>
        <w:t>～地域であなたのがん</w:t>
      </w:r>
      <w:r w:rsidR="00AD65A3">
        <w:rPr>
          <w:rFonts w:ascii="メイリオ" w:eastAsia="メイリオ" w:hAnsi="メイリオ" w:cs="メイリオ" w:hint="eastAsia"/>
          <w:b/>
          <w:color w:val="FF9900"/>
          <w:w w:val="90"/>
          <w:sz w:val="40"/>
          <w:szCs w:val="40"/>
        </w:rPr>
        <w:t>診療</w:t>
      </w:r>
      <w:r w:rsidRPr="00AD65A3">
        <w:rPr>
          <w:rFonts w:ascii="メイリオ" w:eastAsia="メイリオ" w:hAnsi="メイリオ" w:cs="メイリオ" w:hint="eastAsia"/>
          <w:b/>
          <w:color w:val="FF9900"/>
          <w:w w:val="90"/>
          <w:sz w:val="40"/>
          <w:szCs w:val="40"/>
        </w:rPr>
        <w:t>をサポートします～</w:t>
      </w:r>
    </w:p>
    <w:p w:rsidR="00D159C2" w:rsidRDefault="00D159C2" w:rsidP="001D416A">
      <w:pPr>
        <w:spacing w:line="360" w:lineRule="exact"/>
        <w:jc w:val="left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:rsidR="00D159C2" w:rsidRDefault="00D159C2" w:rsidP="001D416A">
      <w:pPr>
        <w:spacing w:line="360" w:lineRule="exact"/>
        <w:jc w:val="left"/>
        <w:rPr>
          <w:rFonts w:ascii="メイリオ" w:eastAsia="メイリオ" w:hAnsi="メイリオ" w:cs="メイリオ"/>
          <w:b/>
          <w:sz w:val="26"/>
          <w:szCs w:val="26"/>
        </w:rPr>
      </w:pPr>
    </w:p>
    <w:p w:rsidR="00374002" w:rsidRPr="00963490" w:rsidRDefault="00C412F0" w:rsidP="00C412F0">
      <w:pPr>
        <w:spacing w:line="360" w:lineRule="exact"/>
        <w:ind w:firstLineChars="100" w:firstLine="260"/>
        <w:jc w:val="left"/>
        <w:rPr>
          <w:rFonts w:ascii="メイリオ" w:eastAsia="メイリオ" w:hAnsi="メイリオ" w:cs="メイリオ"/>
          <w:sz w:val="26"/>
          <w:szCs w:val="26"/>
        </w:rPr>
      </w:pPr>
      <w:r w:rsidRPr="00963490">
        <w:rPr>
          <w:rFonts w:ascii="メイリオ" w:eastAsia="メイリオ" w:hAnsi="メイリオ" w:cs="メイリオ" w:hint="eastAsia"/>
          <w:sz w:val="26"/>
          <w:szCs w:val="26"/>
        </w:rPr>
        <w:t>がん・肝疾患地域連携クリティカルパスは、</w:t>
      </w:r>
      <w:r w:rsidR="001D416A" w:rsidRPr="00963490">
        <w:rPr>
          <w:rFonts w:ascii="メイリオ" w:eastAsia="メイリオ" w:hAnsi="メイリオ" w:cs="メイリオ" w:hint="eastAsia"/>
          <w:sz w:val="26"/>
          <w:szCs w:val="26"/>
        </w:rPr>
        <w:t>かかりつけ医と</w:t>
      </w:r>
      <w:r w:rsidR="00AD65A3" w:rsidRPr="00963490">
        <w:rPr>
          <w:rFonts w:ascii="メイリオ" w:eastAsia="メイリオ" w:hAnsi="メイリオ" w:cs="メイリオ" w:hint="eastAsia"/>
          <w:sz w:val="26"/>
          <w:szCs w:val="26"/>
        </w:rPr>
        <w:t>計画策定病院の主治医が協力して診療にあたります。</w:t>
      </w:r>
    </w:p>
    <w:p w:rsidR="00AD65A3" w:rsidRPr="00963490" w:rsidRDefault="00AD65A3" w:rsidP="00C412F0">
      <w:pPr>
        <w:spacing w:line="360" w:lineRule="exact"/>
        <w:ind w:firstLineChars="100" w:firstLine="260"/>
        <w:jc w:val="left"/>
        <w:rPr>
          <w:rFonts w:ascii="メイリオ" w:eastAsia="メイリオ" w:hAnsi="メイリオ" w:cs="メイリオ"/>
          <w:sz w:val="26"/>
          <w:szCs w:val="26"/>
        </w:rPr>
      </w:pPr>
      <w:r w:rsidRPr="00963490">
        <w:rPr>
          <w:rFonts w:ascii="メイリオ" w:eastAsia="メイリオ" w:hAnsi="メイリオ" w:cs="メイリオ" w:hint="eastAsia"/>
          <w:sz w:val="26"/>
          <w:szCs w:val="26"/>
        </w:rPr>
        <w:t>普段の診療はかかりつけ医が担当し、専門的な検査や治療は計画策定病院の主治医が行うことで、安心できる医療を提供いたします。</w:t>
      </w:r>
    </w:p>
    <w:p w:rsidR="00AD65A3" w:rsidRDefault="00AD65A3" w:rsidP="001D416A">
      <w:pPr>
        <w:spacing w:line="360" w:lineRule="exact"/>
        <w:jc w:val="left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:rsidR="00C412F0" w:rsidRDefault="00C412F0" w:rsidP="001D416A">
      <w:pPr>
        <w:spacing w:line="360" w:lineRule="exact"/>
        <w:jc w:val="left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:rsidR="00780CB6" w:rsidRPr="00963490" w:rsidRDefault="00780CB6" w:rsidP="00723AE3">
      <w:pPr>
        <w:spacing w:line="340" w:lineRule="exact"/>
        <w:outlineLvl w:val="0"/>
        <w:rPr>
          <w:rFonts w:ascii="メイリオ" w:eastAsia="メイリオ" w:hAnsi="メイリオ" w:cs="メイリオ"/>
          <w:sz w:val="26"/>
          <w:szCs w:val="26"/>
        </w:rPr>
      </w:pPr>
      <w:r w:rsidRPr="00963490">
        <w:rPr>
          <w:rFonts w:ascii="メイリオ" w:eastAsia="メイリオ" w:hAnsi="メイリオ" w:cs="メイリオ" w:hint="eastAsia"/>
          <w:sz w:val="26"/>
          <w:szCs w:val="26"/>
        </w:rPr>
        <w:t xml:space="preserve">１．目的 </w:t>
      </w:r>
    </w:p>
    <w:p w:rsidR="009419C4" w:rsidRDefault="00780CB6" w:rsidP="009419C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2"/>
        </w:rPr>
        <w:t xml:space="preserve"> 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   がん</w:t>
      </w:r>
      <w:r w:rsidR="009419C4">
        <w:rPr>
          <w:rFonts w:ascii="メイリオ" w:eastAsia="メイリオ" w:hAnsi="メイリオ" w:cs="メイリオ" w:hint="eastAsia"/>
          <w:sz w:val="24"/>
          <w:szCs w:val="24"/>
        </w:rPr>
        <w:t>・肝疾患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>診療連携拠点病院を中心とした基幹病院の協力の下、「がん</w:t>
      </w:r>
      <w:r w:rsidR="009419C4">
        <w:rPr>
          <w:rFonts w:ascii="メイリオ" w:eastAsia="メイリオ" w:hAnsi="メイリオ" w:cs="メイリオ" w:hint="eastAsia"/>
          <w:sz w:val="24"/>
          <w:szCs w:val="24"/>
        </w:rPr>
        <w:t>・肝疾患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>地域連</w:t>
      </w:r>
    </w:p>
    <w:p w:rsidR="009419C4" w:rsidRDefault="00780CB6" w:rsidP="009419C4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携クリティカルパス」（以下「連携パス」という）を整備いたしました。この「連携パス」</w:t>
      </w:r>
    </w:p>
    <w:p w:rsidR="000226DD" w:rsidRDefault="00780CB6" w:rsidP="00C412F0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を用いて手術などの治療を行った病院（がん</w:t>
      </w:r>
      <w:r w:rsidR="000226DD">
        <w:rPr>
          <w:rFonts w:ascii="メイリオ" w:eastAsia="メイリオ" w:hAnsi="メイリオ" w:cs="メイリオ" w:hint="eastAsia"/>
          <w:sz w:val="24"/>
          <w:szCs w:val="24"/>
        </w:rPr>
        <w:t>・肝疾患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>診療連携拠点病院等）と地域の医療機</w:t>
      </w:r>
    </w:p>
    <w:p w:rsidR="00780CB6" w:rsidRPr="00963490" w:rsidRDefault="00780CB6" w:rsidP="00C412F0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関（かかりつけ医）とが同じ診療方針のもと、共同で患者さんの治療を行います。 </w:t>
      </w:r>
    </w:p>
    <w:p w:rsidR="00C412F0" w:rsidRPr="00963490" w:rsidRDefault="00780CB6" w:rsidP="00C412F0">
      <w:pPr>
        <w:spacing w:line="3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病気の経過を予測して適切な診療計画を立て、患者さんに納得していただいたうえで患者</w:t>
      </w:r>
    </w:p>
    <w:p w:rsidR="00C412F0" w:rsidRPr="00963490" w:rsidRDefault="00C412F0" w:rsidP="00C412F0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様</w:t>
      </w:r>
      <w:r w:rsidR="00780CB6" w:rsidRPr="00963490">
        <w:rPr>
          <w:rFonts w:ascii="メイリオ" w:eastAsia="メイリオ" w:hAnsi="メイリオ" w:cs="メイリオ" w:hint="eastAsia"/>
          <w:sz w:val="24"/>
          <w:szCs w:val="24"/>
        </w:rPr>
        <w:t>を中心に医療者が、検査結果や診療方針を知ったうえで協力体制を作り、診療にあたりま</w:t>
      </w:r>
    </w:p>
    <w:p w:rsidR="00780CB6" w:rsidRPr="00963490" w:rsidRDefault="00780CB6" w:rsidP="00C412F0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す。 </w:t>
      </w:r>
    </w:p>
    <w:p w:rsidR="00780CB6" w:rsidRPr="00963490" w:rsidRDefault="00780CB6" w:rsidP="004717FB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963490">
        <w:rPr>
          <w:rFonts w:ascii="メイリオ" w:eastAsia="メイリオ" w:hAnsi="メイリオ" w:cs="メイリオ"/>
          <w:sz w:val="22"/>
        </w:rPr>
        <w:t xml:space="preserve"> </w:t>
      </w:r>
    </w:p>
    <w:p w:rsidR="00780CB6" w:rsidRPr="00963490" w:rsidRDefault="00780CB6" w:rsidP="00723AE3">
      <w:pPr>
        <w:spacing w:line="340" w:lineRule="exact"/>
        <w:outlineLvl w:val="0"/>
        <w:rPr>
          <w:rFonts w:ascii="メイリオ" w:eastAsia="メイリオ" w:hAnsi="メイリオ" w:cs="メイリオ"/>
          <w:sz w:val="26"/>
          <w:szCs w:val="26"/>
        </w:rPr>
      </w:pPr>
      <w:r w:rsidRPr="00963490">
        <w:rPr>
          <w:rFonts w:ascii="メイリオ" w:eastAsia="メイリオ" w:hAnsi="メイリオ" w:cs="メイリオ" w:hint="eastAsia"/>
          <w:sz w:val="26"/>
          <w:szCs w:val="26"/>
        </w:rPr>
        <w:t xml:space="preserve">２．メリット </w:t>
      </w:r>
    </w:p>
    <w:p w:rsidR="00780CB6" w:rsidRPr="00963490" w:rsidRDefault="00780CB6" w:rsidP="004717FB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2"/>
        </w:rPr>
        <w:t xml:space="preserve">  　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「連携パス」を利用することで、患者さんには次のメリットがあります。 </w:t>
      </w:r>
    </w:p>
    <w:p w:rsidR="00C412F0" w:rsidRPr="00963490" w:rsidRDefault="00780CB6" w:rsidP="00C412F0">
      <w:pPr>
        <w:spacing w:line="340" w:lineRule="exact"/>
        <w:ind w:firstLineChars="200" w:firstLine="480"/>
        <w:rPr>
          <w:rFonts w:ascii="メイリオ" w:eastAsia="メイリオ" w:hAnsi="メイリオ" w:cs="メイリオ"/>
          <w:color w:val="C00000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①</w:t>
      </w:r>
      <w:r w:rsidRPr="00963490">
        <w:rPr>
          <w:rFonts w:ascii="メイリオ" w:eastAsia="メイリオ" w:hAnsi="メイリオ" w:cs="メイリオ" w:hint="eastAsia"/>
          <w:color w:val="C00000"/>
          <w:sz w:val="24"/>
          <w:szCs w:val="24"/>
        </w:rPr>
        <w:t>二人の主治医を持つことができ、看護師、薬剤師等多くの医療関係者が関わることで、</w:t>
      </w:r>
    </w:p>
    <w:p w:rsidR="00780CB6" w:rsidRPr="00963490" w:rsidRDefault="00780CB6" w:rsidP="00C412F0">
      <w:pPr>
        <w:spacing w:line="34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color w:val="C00000"/>
          <w:sz w:val="24"/>
          <w:szCs w:val="24"/>
        </w:rPr>
        <w:t>異常の早期発見やきめ細かな対応が受けられます。</w:t>
      </w:r>
    </w:p>
    <w:p w:rsidR="009419C4" w:rsidRDefault="00780CB6" w:rsidP="00C412F0">
      <w:pPr>
        <w:spacing w:line="340" w:lineRule="exact"/>
        <w:ind w:left="960" w:hangingChars="400" w:hanging="96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    ②がん</w:t>
      </w:r>
      <w:r w:rsidR="009419C4">
        <w:rPr>
          <w:rFonts w:ascii="メイリオ" w:eastAsia="メイリオ" w:hAnsi="メイリオ" w:cs="メイリオ" w:hint="eastAsia"/>
          <w:sz w:val="24"/>
          <w:szCs w:val="24"/>
        </w:rPr>
        <w:t>・肝疾患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>診療連携拠点病院等の医師とかかりつけ医、さらに患者さんとその家族と</w:t>
      </w:r>
    </w:p>
    <w:p w:rsidR="009419C4" w:rsidRDefault="00780CB6" w:rsidP="00C412F0">
      <w:pPr>
        <w:spacing w:line="340" w:lineRule="exact"/>
        <w:ind w:leftChars="300" w:left="87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で情報を共有することができ、より良い医療や安心・安全な医療を受けることができま</w:t>
      </w:r>
    </w:p>
    <w:p w:rsidR="00780CB6" w:rsidRPr="00963490" w:rsidRDefault="00780CB6" w:rsidP="009419C4">
      <w:pPr>
        <w:spacing w:line="34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す。</w:t>
      </w:r>
    </w:p>
    <w:p w:rsidR="00C412F0" w:rsidRPr="00963490" w:rsidRDefault="00780CB6" w:rsidP="00C412F0">
      <w:pPr>
        <w:spacing w:line="340" w:lineRule="exact"/>
        <w:ind w:left="960" w:hangingChars="400" w:hanging="96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    ③パスを利用することで、自分の治療状況や病状把握がスケジュール管理として確認でき</w:t>
      </w:r>
    </w:p>
    <w:p w:rsidR="00780CB6" w:rsidRPr="00963490" w:rsidRDefault="00780CB6" w:rsidP="00C412F0">
      <w:pPr>
        <w:spacing w:line="340" w:lineRule="exact"/>
        <w:ind w:leftChars="300" w:left="87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安心で</w:t>
      </w:r>
      <w:r w:rsidR="00D159C2" w:rsidRPr="00963490">
        <w:rPr>
          <w:rFonts w:ascii="メイリオ" w:eastAsia="メイリオ" w:hAnsi="メイリオ" w:cs="メイリオ" w:hint="eastAsia"/>
          <w:sz w:val="24"/>
          <w:szCs w:val="24"/>
        </w:rPr>
        <w:t>きま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す。 </w:t>
      </w:r>
    </w:p>
    <w:p w:rsidR="00780CB6" w:rsidRPr="00963490" w:rsidRDefault="00780CB6" w:rsidP="004717FB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    ④検査の重複実施、薬の重複投与や副作用を防ぐことができます。 </w:t>
      </w:r>
    </w:p>
    <w:p w:rsidR="00780CB6" w:rsidRPr="00963490" w:rsidRDefault="00780CB6" w:rsidP="004717FB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    ⑤診察の待ち時間の短縮ができます。 </w:t>
      </w:r>
    </w:p>
    <w:p w:rsidR="00C412F0" w:rsidRPr="00963490" w:rsidRDefault="00780CB6" w:rsidP="00C412F0">
      <w:pPr>
        <w:spacing w:line="340" w:lineRule="exact"/>
        <w:ind w:left="960" w:hangingChars="400" w:hanging="96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    ⑥普段は自宅に近い医療機関に通院でき、通院時間や交通費など患者さんの負担軽減も望</w:t>
      </w:r>
    </w:p>
    <w:p w:rsidR="00780CB6" w:rsidRDefault="00780CB6" w:rsidP="00C412F0">
      <w:pPr>
        <w:spacing w:line="340" w:lineRule="exact"/>
        <w:ind w:leftChars="300" w:left="87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 xml:space="preserve">めます。 </w:t>
      </w:r>
      <w:r w:rsidRPr="00963490"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:rsidR="00780CB6" w:rsidRPr="00963490" w:rsidRDefault="00780CB6" w:rsidP="00723AE3">
      <w:pPr>
        <w:spacing w:line="340" w:lineRule="exact"/>
        <w:outlineLvl w:val="0"/>
        <w:rPr>
          <w:rFonts w:ascii="メイリオ" w:eastAsia="メイリオ" w:hAnsi="メイリオ" w:cs="メイリオ"/>
          <w:sz w:val="26"/>
          <w:szCs w:val="26"/>
        </w:rPr>
      </w:pPr>
      <w:r w:rsidRPr="00963490">
        <w:rPr>
          <w:rFonts w:ascii="メイリオ" w:eastAsia="メイリオ" w:hAnsi="メイリオ" w:cs="メイリオ" w:hint="eastAsia"/>
          <w:sz w:val="26"/>
          <w:szCs w:val="26"/>
        </w:rPr>
        <w:lastRenderedPageBreak/>
        <w:t xml:space="preserve">３．負担金額 </w:t>
      </w:r>
    </w:p>
    <w:p w:rsidR="00DF7191" w:rsidRDefault="00780CB6" w:rsidP="00DF7191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C412F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2078D6" w:rsidRPr="00C412F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C412F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>「連携パス」を利用することにより</w:t>
      </w:r>
      <w:r w:rsidR="004717FB" w:rsidRPr="0096349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50EE1" w:rsidRPr="00963490">
        <w:rPr>
          <w:rFonts w:ascii="メイリオ" w:eastAsia="メイリオ" w:hAnsi="メイリオ" w:cs="メイリオ" w:hint="eastAsia"/>
          <w:sz w:val="24"/>
          <w:szCs w:val="24"/>
        </w:rPr>
        <w:t>通常</w:t>
      </w:r>
      <w:r w:rsidR="003E27B6" w:rsidRPr="00963490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50EE1" w:rsidRPr="00963490">
        <w:rPr>
          <w:rFonts w:ascii="メイリオ" w:eastAsia="メイリオ" w:hAnsi="メイリオ" w:cs="メイリオ" w:hint="eastAsia"/>
          <w:sz w:val="24"/>
          <w:szCs w:val="24"/>
        </w:rPr>
        <w:t>診療料</w:t>
      </w:r>
      <w:r w:rsidR="003E27B6" w:rsidRPr="0096349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50EE1" w:rsidRPr="00963490">
        <w:rPr>
          <w:rFonts w:ascii="メイリオ" w:eastAsia="メイリオ" w:hAnsi="メイリオ" w:cs="メイリオ" w:hint="eastAsia"/>
          <w:sz w:val="24"/>
          <w:szCs w:val="24"/>
        </w:rPr>
        <w:t>検査</w:t>
      </w:r>
      <w:r w:rsidR="00874A0D" w:rsidRPr="00963490">
        <w:rPr>
          <w:rFonts w:ascii="メイリオ" w:eastAsia="メイリオ" w:hAnsi="メイリオ" w:cs="メイリオ" w:hint="eastAsia"/>
          <w:sz w:val="24"/>
          <w:szCs w:val="24"/>
        </w:rPr>
        <w:t>費用</w:t>
      </w:r>
      <w:r w:rsidR="003E27B6" w:rsidRPr="00963490">
        <w:rPr>
          <w:rFonts w:ascii="メイリオ" w:eastAsia="メイリオ" w:hAnsi="メイリオ" w:cs="メイリオ" w:hint="eastAsia"/>
          <w:sz w:val="24"/>
          <w:szCs w:val="24"/>
        </w:rPr>
        <w:t>等</w:t>
      </w:r>
      <w:r w:rsidR="00874A0D" w:rsidRPr="00963490">
        <w:rPr>
          <w:rFonts w:ascii="メイリオ" w:eastAsia="メイリオ" w:hAnsi="メイリオ" w:cs="メイリオ" w:hint="eastAsia"/>
          <w:sz w:val="24"/>
          <w:szCs w:val="24"/>
        </w:rPr>
        <w:t>とは別に</w:t>
      </w:r>
      <w:r w:rsidRPr="00963490">
        <w:rPr>
          <w:rFonts w:ascii="メイリオ" w:eastAsia="メイリオ" w:hAnsi="メイリオ" w:cs="メイリオ" w:hint="eastAsia"/>
          <w:sz w:val="24"/>
          <w:szCs w:val="24"/>
        </w:rPr>
        <w:t>情報提供料とし</w:t>
      </w:r>
    </w:p>
    <w:p w:rsidR="00BA19B7" w:rsidRDefault="00780CB6" w:rsidP="00C412F0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て負担金が発生します。</w:t>
      </w:r>
      <w:r w:rsidR="002E198D">
        <w:rPr>
          <w:rFonts w:ascii="メイリオ" w:eastAsia="メイリオ" w:hAnsi="メイリオ" w:cs="メイリオ" w:hint="eastAsia"/>
          <w:sz w:val="24"/>
          <w:szCs w:val="24"/>
        </w:rPr>
        <w:t>別紙で</w:t>
      </w:r>
      <w:r w:rsidR="00C412F0" w:rsidRPr="00963490">
        <w:rPr>
          <w:rFonts w:ascii="メイリオ" w:eastAsia="メイリオ" w:hAnsi="メイリオ" w:cs="メイリオ" w:hint="eastAsia"/>
          <w:sz w:val="24"/>
          <w:szCs w:val="24"/>
        </w:rPr>
        <w:t>自己</w:t>
      </w:r>
      <w:r w:rsidR="001D665F" w:rsidRPr="00963490">
        <w:rPr>
          <w:rFonts w:ascii="メイリオ" w:eastAsia="メイリオ" w:hAnsi="メイリオ" w:cs="メイリオ" w:hint="eastAsia"/>
          <w:sz w:val="24"/>
          <w:szCs w:val="24"/>
        </w:rPr>
        <w:t>負担</w:t>
      </w:r>
      <w:r w:rsidR="00D159C2" w:rsidRPr="00963490">
        <w:rPr>
          <w:rFonts w:ascii="メイリオ" w:eastAsia="メイリオ" w:hAnsi="メイリオ" w:cs="メイリオ" w:hint="eastAsia"/>
          <w:sz w:val="24"/>
          <w:szCs w:val="24"/>
        </w:rPr>
        <w:t>がどのくらい必要になるか説明させていただきます</w:t>
      </w:r>
    </w:p>
    <w:p w:rsidR="001D665F" w:rsidRPr="00963490" w:rsidRDefault="001906EE" w:rsidP="00C412F0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63490">
        <w:rPr>
          <w:rFonts w:ascii="メイリオ" w:eastAsia="メイリオ" w:hAnsi="メイリオ" w:cs="メイリオ" w:hint="eastAsia"/>
          <w:sz w:val="24"/>
          <w:szCs w:val="24"/>
        </w:rPr>
        <w:t>ので、ご参考ください。</w:t>
      </w:r>
    </w:p>
    <w:p w:rsidR="0087603B" w:rsidRPr="00963490" w:rsidRDefault="0087603B" w:rsidP="002E198D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:rsidR="002E198D" w:rsidRDefault="002E198D" w:rsidP="002E198D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2E198D">
        <w:rPr>
          <w:rFonts w:ascii="メイリオ" w:eastAsia="メイリオ" w:hAnsi="メイリオ" w:cs="メイリオ" w:hint="eastAsia"/>
          <w:sz w:val="24"/>
          <w:szCs w:val="24"/>
        </w:rPr>
        <w:t>ご不明な点がございましたら、以下の連絡先にお問合せくださいますようお願いいたしま</w:t>
      </w:r>
    </w:p>
    <w:p w:rsidR="002E6217" w:rsidRPr="002E198D" w:rsidRDefault="002E198D" w:rsidP="002E198D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2E198D">
        <w:rPr>
          <w:rFonts w:ascii="メイリオ" w:eastAsia="メイリオ" w:hAnsi="メイリオ" w:cs="メイリオ" w:hint="eastAsia"/>
          <w:sz w:val="24"/>
          <w:szCs w:val="24"/>
        </w:rPr>
        <w:t>す。</w:t>
      </w:r>
    </w:p>
    <w:p w:rsidR="008D1ED5" w:rsidRDefault="008D1ED5" w:rsidP="002E6217">
      <w:pPr>
        <w:spacing w:line="340" w:lineRule="exact"/>
        <w:ind w:right="560"/>
        <w:rPr>
          <w:rFonts w:ascii="メイリオ" w:eastAsia="メイリオ" w:hAnsi="メイリオ" w:cs="メイリオ"/>
          <w:color w:val="0000FF"/>
          <w:sz w:val="26"/>
          <w:szCs w:val="26"/>
        </w:rPr>
      </w:pPr>
    </w:p>
    <w:p w:rsidR="00DF7191" w:rsidRDefault="00DF7191" w:rsidP="002E6217">
      <w:pPr>
        <w:spacing w:line="340" w:lineRule="exact"/>
        <w:ind w:right="560"/>
        <w:rPr>
          <w:rFonts w:ascii="メイリオ" w:eastAsia="メイリオ" w:hAnsi="メイリオ" w:cs="メイリオ"/>
          <w:color w:val="0000FF"/>
          <w:sz w:val="26"/>
          <w:szCs w:val="26"/>
        </w:rPr>
      </w:pPr>
    </w:p>
    <w:p w:rsidR="008D1ED5" w:rsidRDefault="008D1ED5" w:rsidP="002E6217">
      <w:pPr>
        <w:spacing w:line="340" w:lineRule="exact"/>
        <w:ind w:right="560"/>
        <w:rPr>
          <w:rFonts w:ascii="メイリオ" w:eastAsia="メイリオ" w:hAnsi="メイリオ" w:cs="メイリオ"/>
          <w:color w:val="0000FF"/>
          <w:sz w:val="26"/>
          <w:szCs w:val="26"/>
        </w:rPr>
      </w:pPr>
    </w:p>
    <w:p w:rsidR="008D1ED5" w:rsidRPr="008D1ED5" w:rsidRDefault="00201D05" w:rsidP="008D1ED5">
      <w:pPr>
        <w:spacing w:line="340" w:lineRule="exact"/>
        <w:ind w:right="560" w:firstLineChars="1800" w:firstLine="4680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ＸＸＸＸＸ</w:t>
      </w:r>
      <w:r w:rsidR="008D1ED5" w:rsidRPr="008D1ED5">
        <w:rPr>
          <w:rFonts w:ascii="メイリオ" w:eastAsia="メイリオ" w:hAnsi="メイリオ" w:cs="メイリオ" w:hint="eastAsia"/>
          <w:sz w:val="26"/>
          <w:szCs w:val="26"/>
        </w:rPr>
        <w:t>病院</w:t>
      </w:r>
    </w:p>
    <w:p w:rsidR="008D1ED5" w:rsidRDefault="008D1ED5" w:rsidP="008D1ED5">
      <w:pPr>
        <w:spacing w:line="340" w:lineRule="exact"/>
        <w:ind w:right="560" w:firstLineChars="2000" w:firstLine="5200"/>
        <w:rPr>
          <w:rFonts w:ascii="メイリオ" w:eastAsia="メイリオ" w:hAnsi="メイリオ" w:cs="メイリオ"/>
          <w:sz w:val="26"/>
          <w:szCs w:val="26"/>
        </w:rPr>
      </w:pPr>
      <w:r w:rsidRPr="008D1ED5">
        <w:rPr>
          <w:rFonts w:ascii="メイリオ" w:eastAsia="メイリオ" w:hAnsi="メイリオ" w:cs="メイリオ" w:hint="eastAsia"/>
          <w:sz w:val="26"/>
          <w:szCs w:val="26"/>
        </w:rPr>
        <w:t>地域</w:t>
      </w:r>
      <w:r w:rsidR="00201D05">
        <w:rPr>
          <w:rFonts w:ascii="メイリオ" w:eastAsia="メイリオ" w:hAnsi="メイリオ" w:cs="メイリオ" w:hint="eastAsia"/>
          <w:sz w:val="26"/>
          <w:szCs w:val="26"/>
        </w:rPr>
        <w:t>ＸＸＸ</w:t>
      </w:r>
      <w:r w:rsidRPr="008D1ED5">
        <w:rPr>
          <w:rFonts w:ascii="メイリオ" w:eastAsia="メイリオ" w:hAnsi="メイリオ" w:cs="メイリオ" w:hint="eastAsia"/>
          <w:sz w:val="26"/>
          <w:szCs w:val="26"/>
        </w:rPr>
        <w:t>（部署名）　担当：</w:t>
      </w:r>
      <w:r w:rsidR="00201D05">
        <w:rPr>
          <w:rFonts w:ascii="メイリオ" w:eastAsia="メイリオ" w:hAnsi="メイリオ" w:cs="メイリオ" w:hint="eastAsia"/>
          <w:sz w:val="26"/>
          <w:szCs w:val="26"/>
        </w:rPr>
        <w:t>ＸＸ</w:t>
      </w:r>
    </w:p>
    <w:p w:rsidR="00201D05" w:rsidRPr="008D1ED5" w:rsidRDefault="00201D05" w:rsidP="00201D05">
      <w:pPr>
        <w:spacing w:line="340" w:lineRule="exact"/>
        <w:ind w:right="560" w:firstLineChars="2000" w:firstLine="5200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連絡先：084-XXX-XXXX</w:t>
      </w:r>
    </w:p>
    <w:sectPr w:rsidR="00201D05" w:rsidRPr="008D1ED5" w:rsidSect="004717FB">
      <w:pgSz w:w="11907" w:h="16839" w:code="9"/>
      <w:pgMar w:top="1134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91" w:rsidRDefault="00DF7191" w:rsidP="00780CB6">
      <w:r>
        <w:separator/>
      </w:r>
    </w:p>
  </w:endnote>
  <w:endnote w:type="continuationSeparator" w:id="0">
    <w:p w:rsidR="00DF7191" w:rsidRDefault="00DF7191" w:rsidP="0078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91" w:rsidRDefault="00DF7191" w:rsidP="00780CB6">
      <w:r>
        <w:separator/>
      </w:r>
    </w:p>
  </w:footnote>
  <w:footnote w:type="continuationSeparator" w:id="0">
    <w:p w:rsidR="00DF7191" w:rsidRDefault="00DF7191" w:rsidP="00780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CB6"/>
    <w:rsid w:val="00013349"/>
    <w:rsid w:val="000226DD"/>
    <w:rsid w:val="00077D88"/>
    <w:rsid w:val="00087430"/>
    <w:rsid w:val="00092F20"/>
    <w:rsid w:val="000A04EF"/>
    <w:rsid w:val="000C5979"/>
    <w:rsid w:val="000E503D"/>
    <w:rsid w:val="000F2666"/>
    <w:rsid w:val="001906EE"/>
    <w:rsid w:val="001D416A"/>
    <w:rsid w:val="001D665F"/>
    <w:rsid w:val="00201D05"/>
    <w:rsid w:val="002078D6"/>
    <w:rsid w:val="002103DD"/>
    <w:rsid w:val="0022541A"/>
    <w:rsid w:val="00242D7F"/>
    <w:rsid w:val="002C7CBC"/>
    <w:rsid w:val="002D207A"/>
    <w:rsid w:val="002D4FD0"/>
    <w:rsid w:val="002E198D"/>
    <w:rsid w:val="002E6217"/>
    <w:rsid w:val="0032396A"/>
    <w:rsid w:val="003568BC"/>
    <w:rsid w:val="00361461"/>
    <w:rsid w:val="00365077"/>
    <w:rsid w:val="00374002"/>
    <w:rsid w:val="00386EAC"/>
    <w:rsid w:val="003B622D"/>
    <w:rsid w:val="003E27B6"/>
    <w:rsid w:val="00450EE1"/>
    <w:rsid w:val="004717FB"/>
    <w:rsid w:val="005121B4"/>
    <w:rsid w:val="005505B2"/>
    <w:rsid w:val="005A3180"/>
    <w:rsid w:val="005E3840"/>
    <w:rsid w:val="0063247F"/>
    <w:rsid w:val="00636BB3"/>
    <w:rsid w:val="00690A03"/>
    <w:rsid w:val="006F1F5D"/>
    <w:rsid w:val="00715E64"/>
    <w:rsid w:val="0071724C"/>
    <w:rsid w:val="00723AE3"/>
    <w:rsid w:val="00724B49"/>
    <w:rsid w:val="00755388"/>
    <w:rsid w:val="007747D9"/>
    <w:rsid w:val="00780CB6"/>
    <w:rsid w:val="007A755F"/>
    <w:rsid w:val="007B506E"/>
    <w:rsid w:val="00805C42"/>
    <w:rsid w:val="00874A0D"/>
    <w:rsid w:val="0087603B"/>
    <w:rsid w:val="008B2AC0"/>
    <w:rsid w:val="008C6396"/>
    <w:rsid w:val="008D1ED5"/>
    <w:rsid w:val="008F6838"/>
    <w:rsid w:val="009419C4"/>
    <w:rsid w:val="00963490"/>
    <w:rsid w:val="009B5323"/>
    <w:rsid w:val="009E69EB"/>
    <w:rsid w:val="00AC1DAF"/>
    <w:rsid w:val="00AC6D10"/>
    <w:rsid w:val="00AD2ABA"/>
    <w:rsid w:val="00AD65A3"/>
    <w:rsid w:val="00AE22FD"/>
    <w:rsid w:val="00B50040"/>
    <w:rsid w:val="00B849FB"/>
    <w:rsid w:val="00B936A7"/>
    <w:rsid w:val="00BA19B7"/>
    <w:rsid w:val="00C03413"/>
    <w:rsid w:val="00C332EE"/>
    <w:rsid w:val="00C412F0"/>
    <w:rsid w:val="00C502B7"/>
    <w:rsid w:val="00C51948"/>
    <w:rsid w:val="00C67020"/>
    <w:rsid w:val="00C702A2"/>
    <w:rsid w:val="00CD3F7A"/>
    <w:rsid w:val="00D159C2"/>
    <w:rsid w:val="00D22B1F"/>
    <w:rsid w:val="00DB4DAB"/>
    <w:rsid w:val="00DF7191"/>
    <w:rsid w:val="00E30380"/>
    <w:rsid w:val="00E558BE"/>
    <w:rsid w:val="00E77163"/>
    <w:rsid w:val="00EB4E1B"/>
    <w:rsid w:val="00F510D4"/>
    <w:rsid w:val="00F550A1"/>
    <w:rsid w:val="00F57E68"/>
    <w:rsid w:val="00F631D5"/>
    <w:rsid w:val="00F76C84"/>
    <w:rsid w:val="00FB02A8"/>
    <w:rsid w:val="00FC0A34"/>
    <w:rsid w:val="00FC1315"/>
    <w:rsid w:val="00FC392F"/>
    <w:rsid w:val="00FD092C"/>
    <w:rsid w:val="00FF3BE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CB6"/>
  </w:style>
  <w:style w:type="paragraph" w:styleId="a5">
    <w:name w:val="footer"/>
    <w:basedOn w:val="a"/>
    <w:link w:val="a6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CB6"/>
  </w:style>
  <w:style w:type="table" w:styleId="a7">
    <w:name w:val="Table Grid"/>
    <w:basedOn w:val="a1"/>
    <w:uiPriority w:val="59"/>
    <w:rsid w:val="0020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5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23AE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723AE3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CB6"/>
  </w:style>
  <w:style w:type="paragraph" w:styleId="a5">
    <w:name w:val="footer"/>
    <w:basedOn w:val="a"/>
    <w:link w:val="a6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CB6"/>
  </w:style>
  <w:style w:type="table" w:styleId="a7">
    <w:name w:val="Table Grid"/>
    <w:basedOn w:val="a1"/>
    <w:uiPriority w:val="59"/>
    <w:rsid w:val="0020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5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23AE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723AE3"/>
    <w:rPr>
      <w:rFonts w:ascii="MS UI Gothic" w:eastAsia="MS UI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048E-98E4-454E-95A0-FEAE8DBB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井上の</dc:creator>
  <cp:lastModifiedBy>井上の</cp:lastModifiedBy>
  <cp:revision>18</cp:revision>
  <cp:lastPrinted>2018-09-21T06:45:00Z</cp:lastPrinted>
  <dcterms:created xsi:type="dcterms:W3CDTF">2018-09-24T23:47:00Z</dcterms:created>
  <dcterms:modified xsi:type="dcterms:W3CDTF">2018-11-05T09:51:00Z</dcterms:modified>
</cp:coreProperties>
</file>